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65" w:rsidRPr="004D3B65" w:rsidRDefault="004D3B65" w:rsidP="004D3B6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b/>
          <w:bCs/>
          <w:color w:val="000000"/>
          <w:sz w:val="28"/>
          <w:lang w:eastAsia="tr-TR"/>
        </w:rPr>
        <w:t>HİZMET STANDARTLARI TABLOSU</w:t>
      </w:r>
    </w:p>
    <w:p w:rsidR="004D3B65" w:rsidRPr="004D3B65" w:rsidRDefault="004D3B65" w:rsidP="004D3B6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b/>
          <w:bCs/>
          <w:color w:val="FF6600"/>
          <w:lang w:eastAsia="tr-TR"/>
        </w:rPr>
        <w:t>(</w:t>
      </w:r>
      <w:r w:rsidRPr="004D3B65">
        <w:rPr>
          <w:rFonts w:ascii="Arial" w:eastAsia="Times New Roman" w:hAnsi="Arial" w:cs="Arial"/>
          <w:b/>
          <w:bCs/>
          <w:color w:val="FF6600"/>
          <w:sz w:val="20"/>
          <w:lang w:eastAsia="tr-TR"/>
        </w:rPr>
        <w:t>İÇİŞLERİ BAKANLIĞINA BAĞLI TÜM KAYMAKAMLIK BİRİMLERİ)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2111"/>
        <w:gridCol w:w="4528"/>
        <w:gridCol w:w="1931"/>
      </w:tblGrid>
      <w:tr w:rsidR="004D3B65" w:rsidRPr="004D3B65" w:rsidTr="004D3B6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SIRA</w:t>
            </w:r>
          </w:p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NO</w:t>
            </w:r>
          </w:p>
        </w:tc>
        <w:tc>
          <w:tcPr>
            <w:tcW w:w="25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VATANDAŞA SUNULAN HİZMETİN ADI</w:t>
            </w:r>
          </w:p>
        </w:tc>
        <w:tc>
          <w:tcPr>
            <w:tcW w:w="83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BAŞVURUDA İSTENİLEN BELGELER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tr-TR"/>
              </w:rPr>
              <w:t>HİZMETİN TAMAMLANMA SÜRESİ (EN GEÇ SÜRE)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Taşınmaz Mal Zilyedliğine Yapılan Tecavüzlerin Vali ve Kaymakamlıklarca Önlenmesi Yolları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-Matbu Dilekçe 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-Kira kontratı,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-Tapu Belgesi.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10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Dilekçe ekine aşağıda belirtilen belgeler eklenir: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2-Başvuruda bulunan Yönetici ise Yönetici olduğuna dair karar örneği,kat maliki ise tapu kayıt örneği,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3-Tahliyesi istenilen kimsenin işine son verildiğine yöneticiye/ yönetim kuruluna yetki verildiğine dair kat malikleri kurulu kararı,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4-İş akdinin sona ermesine bağlı olarak görevi nedeniyle tahsis olunan dairenin boşaltılmasına dair ilgiliye gönderilen ihtarname,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5-İşine son verilen kimsenin çalıştığı süreye ait aylık alacakları varsa ihbar ve kıdem tazminatlarının karşılandığına veya güvence altına alındığına dair belge örneği.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15</w:t>
            </w:r>
          </w:p>
        </w:tc>
      </w:tr>
      <w:tr w:rsidR="004D3B65" w:rsidRPr="004D3B65" w:rsidTr="004D3B65">
        <w:trPr>
          <w:trHeight w:val="1413"/>
        </w:trPr>
        <w:tc>
          <w:tcPr>
            <w:tcW w:w="828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</w:t>
            </w:r>
          </w:p>
        </w:tc>
        <w:tc>
          <w:tcPr>
            <w:tcW w:w="25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Lokal (içkisiz/içkili) İzin Belgesi düzenlenmesi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Dilekçe ekine aşağıda belirtilen belgeler eklenir: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1-Lokal açılması konusunda alınmış yönetim kurulu kararının örneği,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2-Lokal olarak açılacak yerin tapu senedi örneği, kiralık ise kira kontratının örneği,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 Ana gayrimenkulun tapu kayıtlarında mesken olarak görünen yerler için kat maliklerinin oy birliği ile aldıkları kararın örneği, mesken ve işyerinin birlikte yer aldığı binalarda mesken sahiplerinin tamamının onayı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</w:tr>
      <w:tr w:rsidR="004D3B65" w:rsidRPr="004D3B65" w:rsidTr="004D3B65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ve işyeri sahiplerinin oy çokluğu ile aldıkları kararın örneği, iş hanlarında ise yönetim kurulu kararı örneği,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4-Yapı kullanma (iskan) izin belgesi, bu belgenin bulunmadığı durumlarda ise ilgili belediyeden alınacak söz konusu yerin lokal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Tüketici Sorunları Başvurusu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Matbu Dilekçe ekine aşağıda belirtilen belgeler eklenir.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1-Fatura,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2-Satış Fişi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3-Garanti Belgesi,</w:t>
            </w:r>
          </w:p>
          <w:p w:rsidR="004D3B65" w:rsidRPr="004D3B65" w:rsidRDefault="004D3B65" w:rsidP="004D3B65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-Sözleşme vb.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10</w:t>
            </w:r>
          </w:p>
        </w:tc>
      </w:tr>
      <w:tr w:rsidR="004D3B65" w:rsidRPr="004D3B65" w:rsidTr="004D3B65">
        <w:trPr>
          <w:trHeight w:val="257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5-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Ticari Amaçla İnternet Toplu Kullanım Sağlayıcı İzin Belgesi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Başvuru Belgeleri: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 Matbu Dilekçe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 Vergi Levhası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 Ruhsat sahibinin / Sorumlu Müdürün nüfus cüzdan fotokopisi,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5- Telekomünikasyon Kurumundan alınan sabit IP sözleşmesi,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6- TİB onaylı filtre programı.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'Apostille' tasdik şerhi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left="150"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İdari nitelikteki belgelerin tasdikinde İlçemiz sınırları içerisinde bulunan resmi ve özel okullar, Üniversiteler, Çankaya Nüfus Müdürlüğü tarafından düzenlenen belgeler noter onaylı belgelerin imza tasdiki işlemi.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İnsan Hakları İhlalleri Başvurusu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65 Yaş ve Özürlü Maaşı (Muhtaçlık Kararı)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a) 18 yaşından küçükler için</w:t>
            </w:r>
            <w:r w:rsidRPr="004D3B6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(muhtar onaylı 2 Adet),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 Sağlık Kurulu Raporu (%40 ve üzeri),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3-Nüfus Cüzdanı Fotokopisi (Anne, Baba ve Özürlü için),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b) 18 yaşından büyükler için: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 Form ( muhtar onaylı 2 Adet),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2-Sağlık Kurulu Raporu (%40 ve üzeri),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3-Nüfus Cüzdanı Fotokopisi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c) 65 yaşını dolduranlar için: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 muhtar onaylı 2 Adet),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2-Nüfus Cüzdanı Fotokopisi,</w:t>
            </w:r>
          </w:p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3-Çalışan yada emekli çocuklarının maaş bordroları.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Yeşil Kart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İlk Kez Yeşil Kart Başvurusunda Bulunacaklardan İstenilen Belgeler: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(muhtar onaylı),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2-Nüfus Cüzdan Fotokopisi (Tüm aile Fertlerinin),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3-Fotoğraf (1 er Adet, 5 yaşından büyük tüm aile fertlerinin).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Yeşil Kartının Süresi Dolanlardan Vize İçin İstenilen Belgeler: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(muhtar onaylı),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2-Nüfus Cüzdan Fotokopisi (Hane Reisinin),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3-Yeşil Kart Ön Yüzü Fotokopisi (Hane Reisinin).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2022 sayılı Yasadan Faydalananlardan Yeşil Kart Başvurusunda İstenilen Belgeler: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(muhtar onaylı),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2-Matbu Dilekçe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3-Nüfus Cüzdan Fotokopisi,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4-2022 Kart Fotokopisi,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5-Fotoğraf (1 Adet).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Muhtaç Erbaş ve Er Ailelerinin Ücretsiz Tedavisinin Sağlanması (Muhtaçlık Kararı)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1-Form (muhtar onaylı),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2-Askerlik Şubesinden asker olduğuna dair belge,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3-Nüfus Cüzdanı Fotokopisi.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11-</w:t>
            </w: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5434 sayılı Emekli Sandığı Kanunu </w:t>
            </w: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gereğince (Muhtaçlık Kararı)</w:t>
            </w: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1-Matbu Dilekçe,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2-Mal Bildirim Formu (2 Adet),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3-Nüfus Cüzdanı Fotokopisi,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4D3B65" w:rsidRPr="004D3B65" w:rsidRDefault="004D3B65" w:rsidP="004D3B65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3B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lastRenderedPageBreak/>
              <w:t>7</w:t>
            </w:r>
          </w:p>
        </w:tc>
      </w:tr>
      <w:tr w:rsidR="004D3B65" w:rsidRPr="004D3B65" w:rsidTr="004D3B65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B65" w:rsidRPr="004D3B65" w:rsidRDefault="004D3B65" w:rsidP="004D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İlk Müracaat Yeri: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İkinci Müracaat Yeri:</w:t>
      </w:r>
    </w:p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İsim 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Hikmet KARA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             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İsim :</w:t>
      </w:r>
      <w:r w:rsidRPr="004D3B65"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Koray ÇELİK</w:t>
      </w:r>
    </w:p>
    <w:p w:rsid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Unvan : Yazı İşleri Müdürü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V.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Unvan : Kaymakam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V.</w:t>
      </w:r>
    </w:p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Adres : Hükümet Konağı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Adres : Hükümet Konağı</w:t>
      </w:r>
    </w:p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Tel : 0 222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561 72 55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Tel : 0 222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561 72 55</w:t>
      </w:r>
    </w:p>
    <w:p w:rsidR="004D3B65" w:rsidRPr="004D3B65" w:rsidRDefault="004D3B65" w:rsidP="004D3B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Faks : 0 222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561 72 56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ab/>
        <w:t xml:space="preserve"> </w:t>
      </w:r>
      <w:r w:rsidRPr="004D3B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Faks : 0 222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561 72 56</w:t>
      </w:r>
    </w:p>
    <w:p w:rsidR="007A654D" w:rsidRDefault="007A654D"/>
    <w:sectPr w:rsidR="007A654D" w:rsidSect="0004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3B65"/>
    <w:rsid w:val="00041B55"/>
    <w:rsid w:val="004D3B65"/>
    <w:rsid w:val="007A654D"/>
    <w:rsid w:val="00A0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B65"/>
    <w:rPr>
      <w:b/>
      <w:bCs/>
    </w:rPr>
  </w:style>
  <w:style w:type="character" w:customStyle="1" w:styleId="text1">
    <w:name w:val="text1"/>
    <w:basedOn w:val="VarsaylanParagrafYazTipi"/>
    <w:rsid w:val="004D3B65"/>
  </w:style>
  <w:style w:type="paragraph" w:customStyle="1" w:styleId="text">
    <w:name w:val="text"/>
    <w:basedOn w:val="Normal"/>
    <w:rsid w:val="004D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mall">
    <w:name w:val="small"/>
    <w:basedOn w:val="VarsaylanParagrafYazTipi"/>
    <w:rsid w:val="004D3B65"/>
  </w:style>
  <w:style w:type="character" w:styleId="Kpr">
    <w:name w:val="Hyperlink"/>
    <w:basedOn w:val="VarsaylanParagrafYazTipi"/>
    <w:uiPriority w:val="99"/>
    <w:semiHidden/>
    <w:unhideWhenUsed/>
    <w:rsid w:val="004D3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dcterms:created xsi:type="dcterms:W3CDTF">2019-06-13T10:32:00Z</dcterms:created>
  <dcterms:modified xsi:type="dcterms:W3CDTF">2019-06-13T10:34:00Z</dcterms:modified>
</cp:coreProperties>
</file>